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F526" w14:textId="77777777" w:rsidR="00DE61DD" w:rsidRDefault="00B95FF5">
      <w:pPr>
        <w:pStyle w:val="NormalnyWeb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7802F527" w14:textId="77777777" w:rsidR="00DE61DD" w:rsidRDefault="00B95FF5">
      <w:pPr>
        <w:pStyle w:val="NormalnyWeb"/>
        <w:spacing w:before="0" w:after="0" w:line="24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 xml:space="preserve">PRZY NABORZE KANDYDATÓW NA STANOWISKO  REFERENTA DO SPRAW KSIĘGOWOŚCI </w:t>
      </w:r>
    </w:p>
    <w:p w14:paraId="7802F528" w14:textId="77777777" w:rsidR="00DE61DD" w:rsidRDefault="00DE61DD">
      <w:pPr>
        <w:pStyle w:val="NormalnyWeb"/>
        <w:spacing w:before="0" w:after="0" w:line="24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</w:p>
    <w:p w14:paraId="7802F529" w14:textId="77777777" w:rsidR="00DE61DD" w:rsidRDefault="00B95FF5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 1 ogólnego rozporządzenia o ochronie danych osobowych z dnia 27 kwietnia 2016 r. obowiązującego od dnia 25 maja 2018 (RODO) informujemy, że:</w:t>
      </w:r>
    </w:p>
    <w:p w14:paraId="7802F52A" w14:textId="77777777" w:rsidR="00DE61DD" w:rsidRDefault="00B95FF5">
      <w:pPr>
        <w:pStyle w:val="NormalnyWeb"/>
        <w:numPr>
          <w:ilvl w:val="0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Administratorem Pani/Pana danych osobowych jest Administracja Domów Mieszkalnych w Gołdapi Spółka z o.o. ul. Konstytucji 3 Maja 3,  19-500 Gołdap, e-mail: </w:t>
      </w:r>
      <w:r>
        <w:rPr>
          <w:rFonts w:asciiTheme="minorHAnsi" w:hAnsiTheme="minorHAnsi" w:cstheme="minorHAnsi"/>
          <w:sz w:val="20"/>
          <w:szCs w:val="20"/>
          <w:u w:val="single"/>
        </w:rPr>
        <w:t>info@admgoldap.pl</w:t>
      </w:r>
    </w:p>
    <w:p w14:paraId="7802F52B" w14:textId="402DD072" w:rsidR="00DE61DD" w:rsidRDefault="00B95FF5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Administrator </w:t>
      </w:r>
      <w:r w:rsidR="004031E2">
        <w:rPr>
          <w:rStyle w:val="Domylnaczcionkaakapitu1"/>
          <w:rFonts w:asciiTheme="minorHAnsi" w:hAnsiTheme="minorHAnsi" w:cstheme="minorHAnsi"/>
          <w:sz w:val="20"/>
          <w:szCs w:val="20"/>
        </w:rPr>
        <w:t>powołał</w:t>
      </w:r>
      <w:r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 </w:t>
      </w:r>
      <w:r w:rsidR="00206FAB">
        <w:rPr>
          <w:rStyle w:val="Domylnaczcionkaakapitu1"/>
          <w:rFonts w:asciiTheme="minorHAnsi" w:hAnsiTheme="minorHAnsi" w:cstheme="minorHAnsi"/>
          <w:sz w:val="20"/>
          <w:szCs w:val="20"/>
        </w:rPr>
        <w:t>ko</w:t>
      </w:r>
      <w:r w:rsidR="004031E2">
        <w:rPr>
          <w:rStyle w:val="Domylnaczcionkaakapitu1"/>
          <w:rFonts w:asciiTheme="minorHAnsi" w:hAnsiTheme="minorHAnsi" w:cstheme="minorHAnsi"/>
          <w:sz w:val="20"/>
          <w:szCs w:val="20"/>
        </w:rPr>
        <w:t>ordynatora ds. ochrony danych osobowych</w:t>
      </w:r>
      <w:r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 nadzorującego prawidłowość przetwarzania danyc</w:t>
      </w:r>
      <w:r w:rsidR="00F34E52">
        <w:rPr>
          <w:rStyle w:val="Domylnaczcionkaakapitu1"/>
          <w:rFonts w:asciiTheme="minorHAnsi" w:hAnsiTheme="minorHAnsi" w:cstheme="minorHAnsi"/>
          <w:sz w:val="20"/>
          <w:szCs w:val="20"/>
        </w:rPr>
        <w:t>h</w:t>
      </w:r>
      <w:r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, z którym można skontaktować się pisemnie na adres Administratora lub za pośrednictwem adresu e-mail: </w:t>
      </w:r>
      <w:hyperlink r:id="rId5" w:history="1">
        <w:r w:rsidR="00206FAB" w:rsidRPr="000A3774">
          <w:rPr>
            <w:rStyle w:val="Hipercze"/>
            <w:rFonts w:asciiTheme="minorHAnsi" w:hAnsiTheme="minorHAnsi" w:cstheme="minorHAnsi"/>
            <w:sz w:val="20"/>
            <w:szCs w:val="20"/>
          </w:rPr>
          <w:t>iod@egoldap.pl</w:t>
        </w:r>
      </w:hyperlink>
      <w:r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. </w:t>
      </w:r>
    </w:p>
    <w:p w14:paraId="7802F52C" w14:textId="77777777" w:rsidR="00DE61DD" w:rsidRDefault="00B95FF5">
      <w:pPr>
        <w:pStyle w:val="NormalnyWeb"/>
        <w:numPr>
          <w:ilvl w:val="0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Pani/Pana dane osobowe będą przetwarzane w celu przeprowadzenia procesu rekrutacji (naboru na stanowisko referenta do spraw księgowości). </w:t>
      </w:r>
    </w:p>
    <w:p w14:paraId="7802F52D" w14:textId="77777777" w:rsidR="00DE61DD" w:rsidRDefault="00B95FF5">
      <w:pPr>
        <w:pStyle w:val="NormalnyWeb"/>
        <w:numPr>
          <w:ilvl w:val="0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Podane dane będą przetwarzane na podstawie:</w:t>
      </w:r>
    </w:p>
    <w:p w14:paraId="7802F52E" w14:textId="77777777" w:rsidR="00DE61DD" w:rsidRDefault="00B95FF5">
      <w:pPr>
        <w:pStyle w:val="NormalnyWeb"/>
        <w:numPr>
          <w:ilvl w:val="1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art. 6 ust. 1 lit c RODO - w celu wypełnienia obowiązków prawnych ciążących na Administratorze,</w:t>
      </w:r>
      <w:r>
        <w:rPr>
          <w:rFonts w:asciiTheme="minorHAnsi" w:hAnsiTheme="minorHAnsi" w:cstheme="minorHAnsi"/>
          <w:sz w:val="20"/>
          <w:szCs w:val="20"/>
        </w:rPr>
        <w:br/>
        <w:t>tj. Ustawa z 26 czerwca 1974 r. Kodeks pracy, Rozporządzenie Ministra Rodziny, Pracy i Polityki Społecznej z dnia 10 grudnia 2018 r. w sprawie dokumentacji pracowniczej,  Ustawa z dnia 27 sierpnia 1997 r. o rehabilitacji zawodowej, społecznej oraz zatrudnianiu osób niepełnosprawnych.</w:t>
      </w:r>
    </w:p>
    <w:p w14:paraId="7802F52F" w14:textId="77777777" w:rsidR="00DE61DD" w:rsidRDefault="00B95FF5">
      <w:pPr>
        <w:pStyle w:val="NormalnyWeb"/>
        <w:numPr>
          <w:ilvl w:val="1"/>
          <w:numId w:val="1"/>
        </w:numPr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7802F530" w14:textId="77777777" w:rsidR="00DE61DD" w:rsidRDefault="00B95FF5">
      <w:pPr>
        <w:pStyle w:val="NormalnyWeb"/>
        <w:numPr>
          <w:ilvl w:val="0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Podanie danych jest dobrowolne, jednak niezbędne w celu wzięcia udziału w procesie rekrutacji.</w:t>
      </w:r>
    </w:p>
    <w:p w14:paraId="7802F531" w14:textId="0491C088" w:rsidR="00DE61DD" w:rsidRDefault="00B95FF5">
      <w:pPr>
        <w:pStyle w:val="NormalnyWeb"/>
        <w:numPr>
          <w:ilvl w:val="0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związku z przetwarzaniem danych w celach o których mowa w pkt 3 odbiorcami Pani/Pana danych osobowych mogą być organy władzy publicznej oraz podmioty wykonujące zadania publiczne lub działające na zlecenie organów władzy publicznej, w zakresie i w celach, które wynikają z przepisów powszechnie obowiązującego prawa. W przypadku spełnienia wymagań formalnych naboru, Pani/Pana dane osobowe w zakresie imienia i nazwiska będą umieszczone </w:t>
      </w:r>
      <w:r w:rsidR="0021256C">
        <w:rPr>
          <w:rFonts w:asciiTheme="minorHAnsi" w:hAnsiTheme="minorHAnsi" w:cstheme="minorHAnsi"/>
          <w:sz w:val="20"/>
          <w:szCs w:val="20"/>
        </w:rPr>
        <w:t>na oficjalnej stronie internetowej</w:t>
      </w:r>
      <w:r>
        <w:rPr>
          <w:rFonts w:asciiTheme="minorHAnsi" w:hAnsiTheme="minorHAnsi" w:cstheme="minorHAnsi"/>
          <w:sz w:val="20"/>
          <w:szCs w:val="20"/>
        </w:rPr>
        <w:t xml:space="preserve"> Administratora. </w:t>
      </w:r>
    </w:p>
    <w:p w14:paraId="7802F532" w14:textId="0B242143" w:rsidR="00DE61DD" w:rsidRDefault="00B95FF5">
      <w:pPr>
        <w:pStyle w:val="NormalnyWeb"/>
        <w:suppressAutoHyphens/>
        <w:spacing w:before="0" w:after="0" w:line="360" w:lineRule="auto"/>
        <w:ind w:left="36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Jeśli Pani/Pana kandydatura zostanie uznana za najlepszą w procesie naboru, Pani/Pana dane osobowe w zakresie imienia, nazwiska oraz miejsca zamieszkania w rozumieniu przepisów Kodeksu cywilnego będą umieszczone </w:t>
      </w:r>
      <w:r>
        <w:rPr>
          <w:rFonts w:asciiTheme="minorHAnsi" w:hAnsiTheme="minorHAnsi" w:cstheme="minorHAnsi"/>
          <w:sz w:val="20"/>
          <w:szCs w:val="20"/>
        </w:rPr>
        <w:t xml:space="preserve">oficjalnej stronie internetowej </w:t>
      </w:r>
      <w:r>
        <w:rPr>
          <w:rFonts w:asciiTheme="minorHAnsi" w:hAnsiTheme="minorHAnsi" w:cstheme="minorHAnsi"/>
          <w:sz w:val="20"/>
          <w:szCs w:val="20"/>
        </w:rPr>
        <w:t>Administratora.</w:t>
      </w:r>
    </w:p>
    <w:p w14:paraId="7802F533" w14:textId="77777777" w:rsidR="00DE61DD" w:rsidRDefault="00B95FF5">
      <w:pPr>
        <w:pStyle w:val="NormalnyWeb"/>
        <w:numPr>
          <w:ilvl w:val="0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Pani/Pana dane osobowe będą przechowywane przez okres niezbędny do realizacji celów określonych w pkt 3, a po tym czasie przez okres oraz w zakresie wymaganym przez przepisy powszechnie obowiązującego prawa, 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</w:t>
      </w:r>
      <w:r>
        <w:rPr>
          <w:rFonts w:asciiTheme="minorHAnsi" w:hAnsiTheme="minorHAnsi" w:cstheme="minorHAnsi"/>
          <w:sz w:val="20"/>
          <w:szCs w:val="20"/>
        </w:rPr>
        <w:t>kładowych.</w:t>
      </w:r>
    </w:p>
    <w:p w14:paraId="7802F534" w14:textId="77777777" w:rsidR="00DE61DD" w:rsidRDefault="00B95FF5">
      <w:pPr>
        <w:pStyle w:val="NormalnyWeb"/>
        <w:numPr>
          <w:ilvl w:val="0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Przysługuje Pani/Panu prawo: dostępu do danych, sprostowania, ograniczenia przetwarzania, cofnięcia zgody na przetwarzanie danych w dowolnym momencie. </w:t>
      </w:r>
    </w:p>
    <w:p w14:paraId="7802F535" w14:textId="77777777" w:rsidR="00DE61DD" w:rsidRDefault="00B95FF5">
      <w:pPr>
        <w:pStyle w:val="NormalnyWeb"/>
        <w:numPr>
          <w:ilvl w:val="0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powzięcia informacji o niezgodnym z prawem przetwarzaniu Pani/Pana danych osobowych, przysługuje Pani/Panu prawo wniesienia skargi do organu nadzorczego właściwego w sprawach ochrony danych osobowych tj. Prezesa Urzędu Ochrony Danych Osobowych.</w:t>
      </w:r>
    </w:p>
    <w:p w14:paraId="7802F536" w14:textId="77777777" w:rsidR="00DE61DD" w:rsidRDefault="00B95FF5">
      <w:pPr>
        <w:pStyle w:val="NormalnyWeb"/>
        <w:numPr>
          <w:ilvl w:val="0"/>
          <w:numId w:val="1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Pani/Pana dane nie będą poddawane zautomatyzowanemu podejmowaniu decyzji, w tym również profilowaniu.</w:t>
      </w:r>
      <w:r>
        <w:br w:type="page"/>
      </w:r>
    </w:p>
    <w:p w14:paraId="7802F537" w14:textId="77777777" w:rsidR="00DE61DD" w:rsidRDefault="00B95FF5">
      <w:pPr>
        <w:widowControl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lastRenderedPageBreak/>
        <w:t>OŚWIADCZENIE O ZAPOZNANIU SIĘ Z KLAUZULĄ INFORMACYJNĄ</w:t>
      </w:r>
    </w:p>
    <w:p w14:paraId="7802F538" w14:textId="77777777" w:rsidR="00DE61DD" w:rsidRDefault="00DE61DD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02F539" w14:textId="77777777" w:rsidR="00DE61DD" w:rsidRDefault="00B95FF5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zapoznałem się z klauzulą informacyjną przy naborze kandydatów  na wolne stanowisko  referenta do spraw księgowości w Administracji Domów Mieszkalnych w Gołdapi Sp. z o. o.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802F53A" w14:textId="77777777" w:rsidR="00DE61DD" w:rsidRDefault="00DE61DD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7802F53B" w14:textId="77777777" w:rsidR="00DE61DD" w:rsidRDefault="00DE61DD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7802F53C" w14:textId="77777777" w:rsidR="00DE61DD" w:rsidRDefault="00B95FF5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................................................…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..............….............................................…</w:t>
      </w:r>
      <w:r>
        <w:rPr>
          <w:rFonts w:asciiTheme="minorHAnsi" w:hAnsiTheme="minorHAnsi" w:cstheme="minorHAnsi"/>
          <w:sz w:val="22"/>
          <w:szCs w:val="22"/>
        </w:rPr>
        <w:br/>
        <w:t xml:space="preserve">(miejscowość i data)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(podpis osoby ubiegającej się o zatrudnienie)</w:t>
      </w:r>
    </w:p>
    <w:p w14:paraId="7802F53D" w14:textId="77777777" w:rsidR="00DE61DD" w:rsidRDefault="00DE61DD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7802F53E" w14:textId="77777777" w:rsidR="00DE61DD" w:rsidRDefault="00DE61DD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sectPr w:rsidR="00DE61DD">
      <w:pgSz w:w="11906" w:h="16838"/>
      <w:pgMar w:top="1135" w:right="1134" w:bottom="1276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EE"/>
    <w:family w:val="roman"/>
    <w:pitch w:val="variable"/>
  </w:font>
  <w:font w:name="Arial, sans-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BEF"/>
    <w:multiLevelType w:val="multilevel"/>
    <w:tmpl w:val="D8E2181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</w:rPr>
    </w:lvl>
  </w:abstractNum>
  <w:abstractNum w:abstractNumId="1" w15:restartNumberingAfterBreak="0">
    <w:nsid w:val="3E3E1EEE"/>
    <w:multiLevelType w:val="multilevel"/>
    <w:tmpl w:val="9D1494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5415802">
    <w:abstractNumId w:val="0"/>
  </w:num>
  <w:num w:numId="2" w16cid:durableId="105188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DD"/>
    <w:rsid w:val="00206FAB"/>
    <w:rsid w:val="0021256C"/>
    <w:rsid w:val="004031E2"/>
    <w:rsid w:val="00A9737B"/>
    <w:rsid w:val="00B95FF5"/>
    <w:rsid w:val="00BE6FA4"/>
    <w:rsid w:val="00DE61DD"/>
    <w:rsid w:val="00F3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F526"/>
  <w15:docId w15:val="{47E94FF5-2353-4D83-BEE8-BF9C86F2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qFormat/>
    <w:rPr>
      <w:rFonts w:cs="Times New Roman"/>
      <w:strike w:val="0"/>
      <w:dstrike w:val="0"/>
      <w:lang w:val="pl-P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9z0">
    <w:name w:val="WW8Num9z0"/>
    <w:qFormat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4z0">
    <w:name w:val="WW8Num4z0"/>
    <w:qFormat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Uwydatnienie">
    <w:name w:val="Emphasis"/>
    <w:qFormat/>
    <w:rPr>
      <w:i/>
      <w:iCs/>
    </w:rPr>
  </w:style>
  <w:style w:type="character" w:customStyle="1" w:styleId="Domylnaczcionkaakapitu0">
    <w:name w:val="Domy?lna czcionka akapitu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basedOn w:val="Domylnaczcionkaakapitu"/>
    <w:qFormat/>
    <w:rPr>
      <w:rFonts w:ascii="Segoe UI" w:eastAsia="SimSun" w:hAnsi="Segoe UI"/>
      <w:sz w:val="18"/>
      <w:szCs w:val="16"/>
      <w:lang w:eastAsia="hi-IN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Akapitzlist">
    <w:name w:val="List Paragraph"/>
    <w:basedOn w:val="Standard"/>
    <w:qFormat/>
    <w:pPr>
      <w:ind w:left="720"/>
    </w:pPr>
  </w:style>
  <w:style w:type="paragraph" w:styleId="Tekstpodstawowywcity2">
    <w:name w:val="Body Text Indent 2"/>
    <w:basedOn w:val="Standard"/>
    <w:qFormat/>
    <w:pPr>
      <w:spacing w:line="360" w:lineRule="auto"/>
      <w:ind w:left="567"/>
      <w:jc w:val="both"/>
    </w:pPr>
    <w:rPr>
      <w:b/>
      <w:bCs/>
    </w:rPr>
  </w:style>
  <w:style w:type="paragraph" w:styleId="NormalnyWeb">
    <w:name w:val="Normal (Web)"/>
    <w:basedOn w:val="Normalny"/>
    <w:qFormat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lang w:eastAsia="hi-IN"/>
    </w:r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numbering" w:customStyle="1" w:styleId="WW8Num2">
    <w:name w:val="WW8Num2"/>
    <w:qFormat/>
  </w:style>
  <w:style w:type="numbering" w:customStyle="1" w:styleId="WW8Num9">
    <w:name w:val="WW8Num9"/>
    <w:qFormat/>
  </w:style>
  <w:style w:type="numbering" w:customStyle="1" w:styleId="WW8Num4">
    <w:name w:val="WW8Num4"/>
    <w:qFormat/>
  </w:style>
  <w:style w:type="character" w:styleId="Nierozpoznanawzmianka">
    <w:name w:val="Unresolved Mention"/>
    <w:basedOn w:val="Domylnaczcionkaakapitu"/>
    <w:uiPriority w:val="99"/>
    <w:semiHidden/>
    <w:unhideWhenUsed/>
    <w:rsid w:val="00BE6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edyta.bialek</dc:creator>
  <dc:description/>
  <cp:lastModifiedBy>Sebastian Liwak</cp:lastModifiedBy>
  <cp:revision>24</cp:revision>
  <cp:lastPrinted>2025-02-28T08:56:00Z</cp:lastPrinted>
  <dcterms:created xsi:type="dcterms:W3CDTF">2025-11-20T12:45:00Z</dcterms:created>
  <dcterms:modified xsi:type="dcterms:W3CDTF">2025-11-21T11:22:00Z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